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A5B12" w14:textId="181A2A55" w:rsidR="0048268C" w:rsidRPr="00B464F7" w:rsidRDefault="00551022" w:rsidP="00551022">
      <w:pPr>
        <w:jc w:val="center"/>
        <w:rPr>
          <w:rFonts w:ascii="Arial" w:hAnsi="Arial" w:cs="Arial"/>
          <w:b/>
          <w:bCs/>
          <w:sz w:val="28"/>
          <w:szCs w:val="28"/>
        </w:rPr>
      </w:pPr>
      <w:r w:rsidRPr="00B464F7">
        <w:rPr>
          <w:rFonts w:ascii="Arial" w:hAnsi="Arial" w:cs="Arial"/>
          <w:b/>
          <w:bCs/>
          <w:sz w:val="28"/>
          <w:szCs w:val="28"/>
        </w:rPr>
        <w:t>Project TEAMMATES-LL Frequently Asked Questions</w:t>
      </w:r>
    </w:p>
    <w:p w14:paraId="3ED6C0E4" w14:textId="4FB2C5A4" w:rsidR="00551022" w:rsidRPr="00B464F7" w:rsidRDefault="00551022" w:rsidP="00551022">
      <w:pPr>
        <w:jc w:val="center"/>
        <w:rPr>
          <w:rFonts w:ascii="Arial" w:hAnsi="Arial" w:cs="Arial"/>
          <w:b/>
          <w:bCs/>
          <w:sz w:val="28"/>
          <w:szCs w:val="28"/>
        </w:rPr>
      </w:pPr>
    </w:p>
    <w:p w14:paraId="1855041D" w14:textId="2D408419" w:rsidR="00551022" w:rsidRPr="007D753B" w:rsidRDefault="00B464F7" w:rsidP="007D753B">
      <w:pPr>
        <w:pStyle w:val="ListParagraph"/>
        <w:numPr>
          <w:ilvl w:val="0"/>
          <w:numId w:val="1"/>
        </w:numPr>
        <w:rPr>
          <w:rFonts w:ascii="Arial" w:hAnsi="Arial" w:cs="Arial"/>
          <w:color w:val="202121"/>
          <w:sz w:val="21"/>
          <w:szCs w:val="21"/>
        </w:rPr>
      </w:pPr>
      <w:r w:rsidRPr="453E8426">
        <w:rPr>
          <w:rFonts w:ascii="Arial" w:hAnsi="Arial" w:cs="Arial"/>
          <w:b/>
          <w:bCs/>
        </w:rPr>
        <w:t>What is the goal of Project TEAMMATES-LL?</w:t>
      </w:r>
      <w:r w:rsidRPr="453E8426">
        <w:rPr>
          <w:rStyle w:val="Strong"/>
          <w:rFonts w:ascii="Arial" w:hAnsi="Arial" w:cs="Arial"/>
          <w:color w:val="202121"/>
          <w:sz w:val="22"/>
          <w:szCs w:val="22"/>
        </w:rPr>
        <w:t xml:space="preserve"> </w:t>
      </w:r>
      <w:r w:rsidRPr="007D753B">
        <w:rPr>
          <w:rStyle w:val="Strong"/>
          <w:rFonts w:ascii="Arial" w:hAnsi="Arial" w:cs="Arial"/>
          <w:color w:val="202121"/>
          <w:sz w:val="21"/>
          <w:szCs w:val="21"/>
        </w:rPr>
        <w:t>T</w:t>
      </w:r>
      <w:r w:rsidRPr="007D753B">
        <w:rPr>
          <w:rFonts w:ascii="Arial" w:hAnsi="Arial" w:cs="Arial"/>
          <w:color w:val="202121"/>
          <w:sz w:val="21"/>
          <w:szCs w:val="21"/>
        </w:rPr>
        <w:t>ransdisciplinary </w:t>
      </w:r>
      <w:r w:rsidRPr="007D753B">
        <w:rPr>
          <w:rStyle w:val="Strong"/>
          <w:rFonts w:ascii="Arial" w:hAnsi="Arial" w:cs="Arial"/>
          <w:color w:val="202121"/>
          <w:sz w:val="21"/>
          <w:szCs w:val="21"/>
        </w:rPr>
        <w:t>E</w:t>
      </w:r>
      <w:r w:rsidRPr="007D753B">
        <w:rPr>
          <w:rFonts w:ascii="Arial" w:hAnsi="Arial" w:cs="Arial"/>
          <w:color w:val="202121"/>
          <w:sz w:val="21"/>
          <w:szCs w:val="21"/>
        </w:rPr>
        <w:t>ducational </w:t>
      </w:r>
      <w:r w:rsidRPr="007D753B">
        <w:rPr>
          <w:rStyle w:val="Strong"/>
          <w:rFonts w:ascii="Arial" w:hAnsi="Arial" w:cs="Arial"/>
          <w:color w:val="202121"/>
          <w:sz w:val="21"/>
          <w:szCs w:val="21"/>
        </w:rPr>
        <w:t>A</w:t>
      </w:r>
      <w:r w:rsidRPr="007D753B">
        <w:rPr>
          <w:rFonts w:ascii="Arial" w:hAnsi="Arial" w:cs="Arial"/>
          <w:color w:val="202121"/>
          <w:sz w:val="21"/>
          <w:szCs w:val="21"/>
        </w:rPr>
        <w:t>nd </w:t>
      </w:r>
      <w:r w:rsidRPr="007D753B">
        <w:rPr>
          <w:rStyle w:val="Strong"/>
          <w:rFonts w:ascii="Arial" w:hAnsi="Arial" w:cs="Arial"/>
          <w:color w:val="202121"/>
          <w:sz w:val="21"/>
          <w:szCs w:val="21"/>
        </w:rPr>
        <w:t>M</w:t>
      </w:r>
      <w:r w:rsidRPr="007D753B">
        <w:rPr>
          <w:rFonts w:ascii="Arial" w:hAnsi="Arial" w:cs="Arial"/>
          <w:color w:val="202121"/>
          <w:sz w:val="21"/>
          <w:szCs w:val="21"/>
        </w:rPr>
        <w:t>ulticultural/</w:t>
      </w:r>
      <w:r w:rsidRPr="007D753B">
        <w:rPr>
          <w:rStyle w:val="Strong"/>
          <w:rFonts w:ascii="Arial" w:hAnsi="Arial" w:cs="Arial"/>
          <w:color w:val="202121"/>
          <w:sz w:val="21"/>
          <w:szCs w:val="21"/>
        </w:rPr>
        <w:t>M</w:t>
      </w:r>
      <w:r w:rsidRPr="007D753B">
        <w:rPr>
          <w:rFonts w:ascii="Arial" w:hAnsi="Arial" w:cs="Arial"/>
          <w:color w:val="202121"/>
          <w:sz w:val="21"/>
          <w:szCs w:val="21"/>
        </w:rPr>
        <w:t>ultilingual </w:t>
      </w:r>
      <w:r w:rsidRPr="007D753B">
        <w:rPr>
          <w:rStyle w:val="Strong"/>
          <w:rFonts w:ascii="Arial" w:hAnsi="Arial" w:cs="Arial"/>
          <w:color w:val="202121"/>
          <w:sz w:val="21"/>
          <w:szCs w:val="21"/>
        </w:rPr>
        <w:t>A</w:t>
      </w:r>
      <w:r w:rsidRPr="007D753B">
        <w:rPr>
          <w:rFonts w:ascii="Arial" w:hAnsi="Arial" w:cs="Arial"/>
          <w:color w:val="202121"/>
          <w:sz w:val="21"/>
          <w:szCs w:val="21"/>
        </w:rPr>
        <w:t>pproaches</w:t>
      </w:r>
      <w:r w:rsidR="007D753B" w:rsidRPr="007D753B">
        <w:rPr>
          <w:rFonts w:ascii="Arial" w:hAnsi="Arial" w:cs="Arial"/>
          <w:color w:val="202121"/>
          <w:sz w:val="21"/>
          <w:szCs w:val="21"/>
        </w:rPr>
        <w:t xml:space="preserve"> </w:t>
      </w:r>
      <w:r w:rsidRPr="007D753B">
        <w:rPr>
          <w:rFonts w:ascii="Arial" w:hAnsi="Arial" w:cs="Arial"/>
          <w:color w:val="202121"/>
          <w:sz w:val="21"/>
          <w:szCs w:val="21"/>
        </w:rPr>
        <w:t>for </w:t>
      </w:r>
      <w:proofErr w:type="gramStart"/>
      <w:r w:rsidRPr="007D753B">
        <w:rPr>
          <w:rStyle w:val="Strong"/>
          <w:rFonts w:ascii="Arial" w:hAnsi="Arial" w:cs="Arial"/>
          <w:color w:val="202121"/>
          <w:sz w:val="21"/>
          <w:szCs w:val="21"/>
        </w:rPr>
        <w:t>T</w:t>
      </w:r>
      <w:r w:rsidRPr="007D753B">
        <w:rPr>
          <w:rFonts w:ascii="Arial" w:hAnsi="Arial" w:cs="Arial"/>
          <w:color w:val="202121"/>
          <w:sz w:val="21"/>
          <w:szCs w:val="21"/>
        </w:rPr>
        <w:t>eaching </w:t>
      </w:r>
      <w:r w:rsidR="007D753B" w:rsidRPr="007D753B">
        <w:rPr>
          <w:rFonts w:ascii="Arial" w:hAnsi="Arial" w:cs="Arial"/>
          <w:color w:val="202121"/>
          <w:sz w:val="21"/>
          <w:szCs w:val="21"/>
        </w:rPr>
        <w:t xml:space="preserve"> </w:t>
      </w:r>
      <w:r w:rsidRPr="007D753B">
        <w:rPr>
          <w:rStyle w:val="Strong"/>
          <w:rFonts w:ascii="Arial" w:hAnsi="Arial" w:cs="Arial"/>
          <w:color w:val="202121"/>
          <w:sz w:val="21"/>
          <w:szCs w:val="21"/>
        </w:rPr>
        <w:t>E</w:t>
      </w:r>
      <w:r w:rsidRPr="007D753B">
        <w:rPr>
          <w:rFonts w:ascii="Arial" w:hAnsi="Arial" w:cs="Arial"/>
          <w:color w:val="202121"/>
          <w:sz w:val="21"/>
          <w:szCs w:val="21"/>
        </w:rPr>
        <w:t>lementary</w:t>
      </w:r>
      <w:proofErr w:type="gramEnd"/>
      <w:r w:rsidRPr="007D753B">
        <w:rPr>
          <w:rFonts w:ascii="Arial" w:hAnsi="Arial" w:cs="Arial"/>
          <w:color w:val="202121"/>
          <w:sz w:val="21"/>
          <w:szCs w:val="21"/>
        </w:rPr>
        <w:t> </w:t>
      </w:r>
      <w:r w:rsidRPr="007D753B">
        <w:rPr>
          <w:rStyle w:val="Strong"/>
          <w:rFonts w:ascii="Arial" w:hAnsi="Arial" w:cs="Arial"/>
          <w:color w:val="202121"/>
          <w:sz w:val="21"/>
          <w:szCs w:val="21"/>
        </w:rPr>
        <w:t>S</w:t>
      </w:r>
      <w:r w:rsidRPr="007D753B">
        <w:rPr>
          <w:rFonts w:ascii="Arial" w:hAnsi="Arial" w:cs="Arial"/>
          <w:color w:val="202121"/>
          <w:sz w:val="21"/>
          <w:szCs w:val="21"/>
        </w:rPr>
        <w:t>tudents - </w:t>
      </w:r>
      <w:r w:rsidRPr="007D753B">
        <w:rPr>
          <w:rStyle w:val="Strong"/>
          <w:rFonts w:ascii="Arial" w:hAnsi="Arial" w:cs="Arial"/>
          <w:color w:val="202121"/>
          <w:sz w:val="21"/>
          <w:szCs w:val="21"/>
        </w:rPr>
        <w:t>L</w:t>
      </w:r>
      <w:r w:rsidRPr="007D753B">
        <w:rPr>
          <w:rFonts w:ascii="Arial" w:hAnsi="Arial" w:cs="Arial"/>
          <w:color w:val="202121"/>
          <w:sz w:val="21"/>
          <w:szCs w:val="21"/>
        </w:rPr>
        <w:t>anguage and </w:t>
      </w:r>
      <w:r w:rsidRPr="007D753B">
        <w:rPr>
          <w:rStyle w:val="Strong"/>
          <w:rFonts w:ascii="Arial" w:hAnsi="Arial" w:cs="Arial"/>
          <w:color w:val="202121"/>
          <w:sz w:val="21"/>
          <w:szCs w:val="21"/>
        </w:rPr>
        <w:t>L</w:t>
      </w:r>
      <w:r w:rsidRPr="007D753B">
        <w:rPr>
          <w:rFonts w:ascii="Arial" w:hAnsi="Arial" w:cs="Arial"/>
          <w:color w:val="202121"/>
          <w:sz w:val="21"/>
          <w:szCs w:val="21"/>
        </w:rPr>
        <w:t>iteracy is a unique new interdisciplinary/transdisciplinary training program for</w:t>
      </w:r>
      <w:r w:rsidR="58943638" w:rsidRPr="007D753B">
        <w:rPr>
          <w:rFonts w:ascii="Arial" w:hAnsi="Arial" w:cs="Arial"/>
          <w:color w:val="202121"/>
          <w:sz w:val="21"/>
          <w:szCs w:val="21"/>
        </w:rPr>
        <w:t xml:space="preserve"> students in the Master of Science in Communication Sciences and Disorders (MS-CDIS), or the Master of Arts in Teaching and Learning, Mild-to-Moderate Support Needs Education Specialist credential (MALT-MMSN)</w:t>
      </w:r>
      <w:r w:rsidRPr="007D753B">
        <w:rPr>
          <w:rFonts w:ascii="Arial" w:hAnsi="Arial" w:cs="Arial"/>
          <w:color w:val="202121"/>
          <w:sz w:val="21"/>
          <w:szCs w:val="21"/>
        </w:rPr>
        <w:t xml:space="preserve"> funded by the US Department of Education - Office of Special Education Programs. The main goal is to provide inter-disciplinary training to graduate students in the Mild-to-Moderate Support Needs Education Specialist and Speech-Language Pathology programs</w:t>
      </w:r>
      <w:r w:rsidR="5E5F2B20" w:rsidRPr="007D753B">
        <w:rPr>
          <w:rFonts w:ascii="Arial" w:hAnsi="Arial" w:cs="Arial"/>
          <w:color w:val="202121"/>
          <w:sz w:val="21"/>
          <w:szCs w:val="21"/>
        </w:rPr>
        <w:t xml:space="preserve"> that is focused on meeting the needs of children in elementary schools with language-related learning difficulties that affect literacy. A particular emphasis </w:t>
      </w:r>
      <w:r w:rsidR="00CD4099" w:rsidRPr="007D753B">
        <w:rPr>
          <w:rFonts w:ascii="Arial" w:hAnsi="Arial" w:cs="Arial"/>
          <w:color w:val="202121"/>
          <w:sz w:val="21"/>
          <w:szCs w:val="21"/>
        </w:rPr>
        <w:t>is</w:t>
      </w:r>
      <w:r w:rsidR="46FF2B3C" w:rsidRPr="007D753B">
        <w:rPr>
          <w:rFonts w:ascii="Arial" w:hAnsi="Arial" w:cs="Arial"/>
          <w:color w:val="202121"/>
          <w:sz w:val="21"/>
          <w:szCs w:val="21"/>
        </w:rPr>
        <w:t xml:space="preserve"> on serving culturally and lingu</w:t>
      </w:r>
      <w:r w:rsidR="1DD26D34" w:rsidRPr="007D753B">
        <w:rPr>
          <w:rFonts w:ascii="Arial" w:hAnsi="Arial" w:cs="Arial"/>
          <w:color w:val="202121"/>
          <w:sz w:val="21"/>
          <w:szCs w:val="21"/>
        </w:rPr>
        <w:t>i</w:t>
      </w:r>
      <w:r w:rsidR="46FF2B3C" w:rsidRPr="007D753B">
        <w:rPr>
          <w:rFonts w:ascii="Arial" w:hAnsi="Arial" w:cs="Arial"/>
          <w:color w:val="202121"/>
          <w:sz w:val="21"/>
          <w:szCs w:val="21"/>
        </w:rPr>
        <w:t>stically diverse children.</w:t>
      </w:r>
    </w:p>
    <w:p w14:paraId="1FD25F47" w14:textId="327F7CC9" w:rsidR="453E8426" w:rsidRDefault="453E8426" w:rsidP="453E8426">
      <w:pPr>
        <w:rPr>
          <w:rFonts w:ascii="Arial" w:hAnsi="Arial" w:cs="Arial"/>
          <w:color w:val="202121"/>
          <w:sz w:val="22"/>
          <w:szCs w:val="22"/>
        </w:rPr>
      </w:pPr>
    </w:p>
    <w:p w14:paraId="575ADAE6" w14:textId="47C14180" w:rsidR="46FF2B3C" w:rsidRDefault="46FF2B3C" w:rsidP="453E8426">
      <w:pPr>
        <w:pStyle w:val="ListParagraph"/>
        <w:numPr>
          <w:ilvl w:val="0"/>
          <w:numId w:val="1"/>
        </w:numPr>
        <w:rPr>
          <w:rFonts w:ascii="Arial" w:hAnsi="Arial" w:cs="Arial"/>
          <w:color w:val="202121"/>
          <w:sz w:val="22"/>
          <w:szCs w:val="22"/>
        </w:rPr>
      </w:pPr>
      <w:r w:rsidRPr="453E8426">
        <w:rPr>
          <w:rFonts w:ascii="Arial" w:hAnsi="Arial" w:cs="Arial"/>
          <w:b/>
          <w:bCs/>
          <w:color w:val="202121"/>
        </w:rPr>
        <w:t>Are additional courses/credits required for participation in Project TEAMMATES-LL?</w:t>
      </w:r>
      <w:r w:rsidRPr="453E8426">
        <w:rPr>
          <w:rFonts w:ascii="Arial" w:hAnsi="Arial" w:cs="Arial"/>
          <w:color w:val="202121"/>
        </w:rPr>
        <w:t xml:space="preserve"> </w:t>
      </w:r>
      <w:r w:rsidRPr="453E8426">
        <w:rPr>
          <w:rFonts w:ascii="Arial" w:hAnsi="Arial" w:cs="Arial"/>
          <w:color w:val="202121"/>
          <w:sz w:val="22"/>
          <w:szCs w:val="22"/>
        </w:rPr>
        <w:t xml:space="preserve"> </w:t>
      </w:r>
      <w:r w:rsidRPr="007D753B">
        <w:rPr>
          <w:rFonts w:ascii="Arial" w:hAnsi="Arial" w:cs="Arial"/>
          <w:color w:val="202121"/>
          <w:sz w:val="21"/>
          <w:szCs w:val="21"/>
        </w:rPr>
        <w:t xml:space="preserve">No, there are no additional courses or credits. </w:t>
      </w:r>
      <w:r w:rsidR="2563D70F" w:rsidRPr="007D753B">
        <w:rPr>
          <w:rFonts w:ascii="Arial" w:hAnsi="Arial" w:cs="Arial"/>
          <w:color w:val="202121"/>
          <w:sz w:val="21"/>
          <w:szCs w:val="21"/>
        </w:rPr>
        <w:t>All</w:t>
      </w:r>
      <w:r w:rsidR="4276AF1E" w:rsidRPr="007D753B">
        <w:rPr>
          <w:rFonts w:ascii="Arial" w:hAnsi="Arial" w:cs="Arial"/>
          <w:color w:val="202121"/>
          <w:sz w:val="21"/>
          <w:szCs w:val="21"/>
        </w:rPr>
        <w:t xml:space="preserve"> the requirements are integrated into the curricul</w:t>
      </w:r>
      <w:r w:rsidR="1114EFBD" w:rsidRPr="007D753B">
        <w:rPr>
          <w:rFonts w:ascii="Arial" w:hAnsi="Arial" w:cs="Arial"/>
          <w:color w:val="202121"/>
          <w:sz w:val="21"/>
          <w:szCs w:val="21"/>
        </w:rPr>
        <w:t>a</w:t>
      </w:r>
      <w:r w:rsidR="4276AF1E" w:rsidRPr="007D753B">
        <w:rPr>
          <w:rFonts w:ascii="Arial" w:hAnsi="Arial" w:cs="Arial"/>
          <w:color w:val="202121"/>
          <w:sz w:val="21"/>
          <w:szCs w:val="21"/>
        </w:rPr>
        <w:t xml:space="preserve"> </w:t>
      </w:r>
      <w:r w:rsidR="766AAF03" w:rsidRPr="007D753B">
        <w:rPr>
          <w:rFonts w:ascii="Arial" w:hAnsi="Arial" w:cs="Arial"/>
          <w:color w:val="202121"/>
          <w:sz w:val="21"/>
          <w:szCs w:val="21"/>
        </w:rPr>
        <w:t>of</w:t>
      </w:r>
      <w:r w:rsidR="4276AF1E" w:rsidRPr="007D753B">
        <w:rPr>
          <w:rFonts w:ascii="Arial" w:hAnsi="Arial" w:cs="Arial"/>
          <w:color w:val="202121"/>
          <w:sz w:val="21"/>
          <w:szCs w:val="21"/>
        </w:rPr>
        <w:t xml:space="preserve"> the respective master’s programs (</w:t>
      </w:r>
      <w:r w:rsidR="7ED6B389" w:rsidRPr="007D753B">
        <w:rPr>
          <w:rFonts w:ascii="Arial" w:hAnsi="Arial" w:cs="Arial"/>
          <w:color w:val="202121"/>
          <w:sz w:val="21"/>
          <w:szCs w:val="21"/>
        </w:rPr>
        <w:t>MS-CDIS or MALT-MMSN</w:t>
      </w:r>
      <w:r w:rsidR="55264028" w:rsidRPr="007D753B">
        <w:rPr>
          <w:rFonts w:ascii="Arial" w:hAnsi="Arial" w:cs="Arial"/>
          <w:color w:val="202121"/>
          <w:sz w:val="21"/>
          <w:szCs w:val="21"/>
        </w:rPr>
        <w:t xml:space="preserve">). </w:t>
      </w:r>
      <w:r w:rsidRPr="007D753B">
        <w:rPr>
          <w:rFonts w:ascii="Arial" w:hAnsi="Arial" w:cs="Arial"/>
          <w:color w:val="202121"/>
          <w:sz w:val="21"/>
          <w:szCs w:val="21"/>
        </w:rPr>
        <w:t>However, trainees</w:t>
      </w:r>
      <w:r w:rsidR="6906A0C7" w:rsidRPr="007D753B">
        <w:rPr>
          <w:rFonts w:ascii="Arial" w:hAnsi="Arial" w:cs="Arial"/>
          <w:color w:val="202121"/>
          <w:sz w:val="21"/>
          <w:szCs w:val="21"/>
        </w:rPr>
        <w:t xml:space="preserve"> will be required to </w:t>
      </w:r>
      <w:r w:rsidR="59327644" w:rsidRPr="007D753B">
        <w:rPr>
          <w:rFonts w:ascii="Arial" w:hAnsi="Arial" w:cs="Arial"/>
          <w:color w:val="202121"/>
          <w:sz w:val="21"/>
          <w:szCs w:val="21"/>
        </w:rPr>
        <w:t xml:space="preserve">additionally </w:t>
      </w:r>
      <w:r w:rsidR="731D97F2" w:rsidRPr="007D753B">
        <w:rPr>
          <w:rFonts w:ascii="Arial" w:hAnsi="Arial" w:cs="Arial"/>
          <w:color w:val="202121"/>
          <w:sz w:val="21"/>
          <w:szCs w:val="21"/>
        </w:rPr>
        <w:t xml:space="preserve">participate in the following co-curricular activities: </w:t>
      </w:r>
      <w:r w:rsidR="6906A0C7" w:rsidRPr="007D753B">
        <w:rPr>
          <w:rFonts w:ascii="Arial" w:hAnsi="Arial" w:cs="Arial"/>
          <w:color w:val="202121"/>
          <w:sz w:val="21"/>
          <w:szCs w:val="21"/>
        </w:rPr>
        <w:t>attend a total of 9 monthly meetings in which they will interact with other trainees and hear from guest speakers</w:t>
      </w:r>
      <w:r w:rsidR="559C3930" w:rsidRPr="007D753B">
        <w:rPr>
          <w:rFonts w:ascii="Arial" w:hAnsi="Arial" w:cs="Arial"/>
          <w:color w:val="202121"/>
          <w:sz w:val="21"/>
          <w:szCs w:val="21"/>
        </w:rPr>
        <w:t>;</w:t>
      </w:r>
      <w:r w:rsidR="6906A0C7" w:rsidRPr="007D753B">
        <w:rPr>
          <w:rFonts w:ascii="Arial" w:hAnsi="Arial" w:cs="Arial"/>
          <w:color w:val="202121"/>
          <w:sz w:val="21"/>
          <w:szCs w:val="21"/>
        </w:rPr>
        <w:t xml:space="preserve"> </w:t>
      </w:r>
      <w:r w:rsidR="3478B2C1" w:rsidRPr="007D753B">
        <w:rPr>
          <w:rFonts w:ascii="Arial" w:hAnsi="Arial" w:cs="Arial"/>
          <w:color w:val="202121"/>
          <w:sz w:val="21"/>
          <w:szCs w:val="21"/>
        </w:rPr>
        <w:t xml:space="preserve">attend </w:t>
      </w:r>
      <w:r w:rsidR="260A2BAD" w:rsidRPr="007D753B">
        <w:rPr>
          <w:rFonts w:ascii="Arial" w:hAnsi="Arial" w:cs="Arial"/>
          <w:color w:val="202121"/>
          <w:sz w:val="21"/>
          <w:szCs w:val="21"/>
        </w:rPr>
        <w:t>3</w:t>
      </w:r>
      <w:r w:rsidR="3478B2C1" w:rsidRPr="007D753B">
        <w:rPr>
          <w:rFonts w:ascii="Arial" w:hAnsi="Arial" w:cs="Arial"/>
          <w:color w:val="202121"/>
          <w:sz w:val="21"/>
          <w:szCs w:val="21"/>
        </w:rPr>
        <w:t xml:space="preserve"> </w:t>
      </w:r>
      <w:r w:rsidR="39130AE5" w:rsidRPr="007D753B">
        <w:rPr>
          <w:rFonts w:ascii="Arial" w:hAnsi="Arial" w:cs="Arial"/>
          <w:color w:val="202121"/>
          <w:sz w:val="21"/>
          <w:szCs w:val="21"/>
        </w:rPr>
        <w:t>visits to</w:t>
      </w:r>
      <w:r w:rsidR="3478B2C1" w:rsidRPr="007D753B">
        <w:rPr>
          <w:rFonts w:ascii="Arial" w:hAnsi="Arial" w:cs="Arial"/>
          <w:color w:val="202121"/>
          <w:sz w:val="21"/>
          <w:szCs w:val="21"/>
        </w:rPr>
        <w:t xml:space="preserve"> each other’s classe</w:t>
      </w:r>
      <w:r w:rsidR="1C5CB67D" w:rsidRPr="007D753B">
        <w:rPr>
          <w:rFonts w:ascii="Arial" w:hAnsi="Arial" w:cs="Arial"/>
          <w:color w:val="202121"/>
          <w:sz w:val="21"/>
          <w:szCs w:val="21"/>
        </w:rPr>
        <w:t>s;</w:t>
      </w:r>
      <w:r w:rsidR="3478B2C1" w:rsidRPr="007D753B">
        <w:rPr>
          <w:rFonts w:ascii="Arial" w:hAnsi="Arial" w:cs="Arial"/>
          <w:color w:val="202121"/>
          <w:sz w:val="21"/>
          <w:szCs w:val="21"/>
        </w:rPr>
        <w:t xml:space="preserve"> and participate in </w:t>
      </w:r>
      <w:r w:rsidR="4FB8C0E7" w:rsidRPr="007D753B">
        <w:rPr>
          <w:rFonts w:ascii="Arial" w:hAnsi="Arial" w:cs="Arial"/>
          <w:color w:val="202121"/>
          <w:sz w:val="21"/>
          <w:szCs w:val="21"/>
        </w:rPr>
        <w:t>a minimum of two local or online workshops or conferences</w:t>
      </w:r>
      <w:r w:rsidR="3D61DD37" w:rsidRPr="007D753B">
        <w:rPr>
          <w:rFonts w:ascii="Arial" w:hAnsi="Arial" w:cs="Arial"/>
          <w:color w:val="202121"/>
          <w:sz w:val="21"/>
          <w:szCs w:val="21"/>
        </w:rPr>
        <w:t xml:space="preserve"> on the topics of language &amp; literacy development, bilingualism, and</w:t>
      </w:r>
      <w:r w:rsidR="46851A07" w:rsidRPr="007D753B">
        <w:rPr>
          <w:rFonts w:ascii="Arial" w:hAnsi="Arial" w:cs="Arial"/>
          <w:color w:val="202121"/>
          <w:sz w:val="21"/>
          <w:szCs w:val="21"/>
        </w:rPr>
        <w:t>/or</w:t>
      </w:r>
      <w:r w:rsidR="3D61DD37" w:rsidRPr="007D753B">
        <w:rPr>
          <w:rFonts w:ascii="Arial" w:hAnsi="Arial" w:cs="Arial"/>
          <w:color w:val="202121"/>
          <w:sz w:val="21"/>
          <w:szCs w:val="21"/>
        </w:rPr>
        <w:t xml:space="preserve"> family-centered services.</w:t>
      </w:r>
      <w:r w:rsidR="27AC3013" w:rsidRPr="007D753B">
        <w:rPr>
          <w:rFonts w:ascii="Arial" w:hAnsi="Arial" w:cs="Arial"/>
          <w:color w:val="202121"/>
          <w:sz w:val="21"/>
          <w:szCs w:val="21"/>
        </w:rPr>
        <w:t xml:space="preserve"> In addition, trainees will be required to participate in some program </w:t>
      </w:r>
      <w:r w:rsidR="01C3CDAA" w:rsidRPr="007D753B">
        <w:rPr>
          <w:rFonts w:ascii="Arial" w:hAnsi="Arial" w:cs="Arial"/>
          <w:color w:val="202121"/>
          <w:sz w:val="21"/>
          <w:szCs w:val="21"/>
        </w:rPr>
        <w:t>evaluation</w:t>
      </w:r>
      <w:r w:rsidR="27AC3013" w:rsidRPr="007D753B">
        <w:rPr>
          <w:rFonts w:ascii="Arial" w:hAnsi="Arial" w:cs="Arial"/>
          <w:color w:val="202121"/>
          <w:sz w:val="21"/>
          <w:szCs w:val="21"/>
        </w:rPr>
        <w:t xml:space="preserve"> activities.</w:t>
      </w:r>
    </w:p>
    <w:p w14:paraId="13DDDDE1" w14:textId="4195BDA8" w:rsidR="00B464F7" w:rsidRDefault="00B464F7" w:rsidP="453E8426">
      <w:pPr>
        <w:rPr>
          <w:rFonts w:ascii="Arial" w:hAnsi="Arial" w:cs="Arial"/>
          <w:color w:val="202121"/>
          <w:sz w:val="22"/>
          <w:szCs w:val="22"/>
        </w:rPr>
      </w:pPr>
    </w:p>
    <w:p w14:paraId="2899A35C" w14:textId="1ECC1D63" w:rsidR="00B464F7" w:rsidRPr="00B464F7" w:rsidRDefault="00B464F7" w:rsidP="453E8426">
      <w:pPr>
        <w:pStyle w:val="ListParagraph"/>
        <w:numPr>
          <w:ilvl w:val="0"/>
          <w:numId w:val="1"/>
        </w:numPr>
        <w:rPr>
          <w:rFonts w:ascii="Arial" w:hAnsi="Arial" w:cs="Arial"/>
          <w:color w:val="202121"/>
          <w:sz w:val="22"/>
          <w:szCs w:val="22"/>
        </w:rPr>
      </w:pPr>
      <w:r w:rsidRPr="453E8426">
        <w:rPr>
          <w:rFonts w:ascii="Arial" w:hAnsi="Arial" w:cs="Arial"/>
          <w:b/>
          <w:bCs/>
          <w:color w:val="202121"/>
        </w:rPr>
        <w:t>How much of a scholarship will I receive if I am selected</w:t>
      </w:r>
      <w:r w:rsidR="4EDECE40" w:rsidRPr="453E8426">
        <w:rPr>
          <w:rFonts w:ascii="Arial" w:hAnsi="Arial" w:cs="Arial"/>
          <w:b/>
          <w:bCs/>
          <w:color w:val="202121"/>
        </w:rPr>
        <w:t xml:space="preserve"> as a trainee</w:t>
      </w:r>
      <w:r w:rsidRPr="453E8426">
        <w:rPr>
          <w:rFonts w:ascii="Arial" w:hAnsi="Arial" w:cs="Arial"/>
          <w:b/>
          <w:bCs/>
          <w:color w:val="202121"/>
        </w:rPr>
        <w:t>?</w:t>
      </w:r>
      <w:r w:rsidRPr="453E8426">
        <w:rPr>
          <w:rFonts w:ascii="Arial" w:hAnsi="Arial" w:cs="Arial"/>
          <w:color w:val="202121"/>
        </w:rPr>
        <w:t xml:space="preserve"> </w:t>
      </w:r>
      <w:r w:rsidRPr="453E8426">
        <w:rPr>
          <w:rFonts w:ascii="Arial" w:hAnsi="Arial" w:cs="Arial"/>
          <w:color w:val="202121"/>
          <w:sz w:val="22"/>
          <w:szCs w:val="22"/>
        </w:rPr>
        <w:t xml:space="preserve"> </w:t>
      </w:r>
      <w:r w:rsidR="7975F53C" w:rsidRPr="007D753B">
        <w:rPr>
          <w:rFonts w:ascii="Arial" w:hAnsi="Arial" w:cs="Arial"/>
          <w:color w:val="202121"/>
          <w:sz w:val="21"/>
          <w:szCs w:val="21"/>
        </w:rPr>
        <w:t>All trainees will receive a tuition discount of approximately 35-40%. This will be applied to</w:t>
      </w:r>
      <w:r w:rsidR="16F1AC2D" w:rsidRPr="007D753B">
        <w:rPr>
          <w:rFonts w:ascii="Arial" w:hAnsi="Arial" w:cs="Arial"/>
          <w:color w:val="202121"/>
          <w:sz w:val="21"/>
          <w:szCs w:val="21"/>
        </w:rPr>
        <w:t xml:space="preserve"> tuition for</w:t>
      </w:r>
      <w:r w:rsidR="7975F53C" w:rsidRPr="007D753B">
        <w:rPr>
          <w:rFonts w:ascii="Arial" w:hAnsi="Arial" w:cs="Arial"/>
          <w:color w:val="202121"/>
          <w:sz w:val="21"/>
          <w:szCs w:val="21"/>
        </w:rPr>
        <w:t xml:space="preserve"> the duration of the trainee’s master’s program</w:t>
      </w:r>
      <w:r w:rsidR="469D08ED" w:rsidRPr="007D753B">
        <w:rPr>
          <w:rFonts w:ascii="Arial" w:hAnsi="Arial" w:cs="Arial"/>
          <w:color w:val="202121"/>
          <w:sz w:val="21"/>
          <w:szCs w:val="21"/>
        </w:rPr>
        <w:t xml:space="preserve"> (60 credits for MS-CDIS students and 39 credits for MALT-MMSN students).</w:t>
      </w:r>
      <w:r w:rsidR="1D0300A4" w:rsidRPr="007D753B">
        <w:rPr>
          <w:rFonts w:ascii="Arial" w:hAnsi="Arial" w:cs="Arial"/>
          <w:color w:val="202121"/>
          <w:sz w:val="21"/>
          <w:szCs w:val="21"/>
        </w:rPr>
        <w:t xml:space="preserve"> If a trainee needs to repeat a class, additional tuition will not be covered by the scholarship.</w:t>
      </w:r>
    </w:p>
    <w:p w14:paraId="64A804EE" w14:textId="268BB9D9" w:rsidR="453E8426" w:rsidRDefault="453E8426" w:rsidP="453E8426">
      <w:pPr>
        <w:rPr>
          <w:rFonts w:ascii="Arial" w:hAnsi="Arial" w:cs="Arial"/>
          <w:color w:val="202121"/>
          <w:sz w:val="22"/>
          <w:szCs w:val="22"/>
        </w:rPr>
      </w:pPr>
    </w:p>
    <w:p w14:paraId="0E42B36C" w14:textId="12017AD7" w:rsidR="1D0300A4" w:rsidRDefault="1D0300A4" w:rsidP="453E8426">
      <w:pPr>
        <w:pStyle w:val="ListParagraph"/>
        <w:numPr>
          <w:ilvl w:val="0"/>
          <w:numId w:val="1"/>
        </w:numPr>
        <w:rPr>
          <w:rFonts w:ascii="Arial" w:hAnsi="Arial" w:cs="Arial"/>
          <w:color w:val="202121"/>
          <w:sz w:val="22"/>
          <w:szCs w:val="22"/>
        </w:rPr>
      </w:pPr>
      <w:r w:rsidRPr="453E8426">
        <w:rPr>
          <w:rFonts w:ascii="Arial" w:hAnsi="Arial" w:cs="Arial"/>
          <w:b/>
          <w:bCs/>
          <w:color w:val="202121"/>
        </w:rPr>
        <w:t>What is the “payback obligation”?</w:t>
      </w:r>
      <w:r w:rsidRPr="453E8426">
        <w:rPr>
          <w:rFonts w:ascii="Arial" w:hAnsi="Arial" w:cs="Arial"/>
          <w:b/>
          <w:bCs/>
          <w:color w:val="202121"/>
          <w:sz w:val="22"/>
          <w:szCs w:val="22"/>
        </w:rPr>
        <w:t xml:space="preserve"> </w:t>
      </w:r>
      <w:r w:rsidRPr="007D753B">
        <w:rPr>
          <w:rFonts w:ascii="Arial" w:hAnsi="Arial" w:cs="Arial"/>
          <w:color w:val="202121"/>
          <w:sz w:val="21"/>
          <w:szCs w:val="21"/>
        </w:rPr>
        <w:t>Project TEAMMATES-LL is funded by the United States Department of Education, Office of Special Educati</w:t>
      </w:r>
      <w:r w:rsidR="5596915E" w:rsidRPr="007D753B">
        <w:rPr>
          <w:rFonts w:ascii="Arial" w:hAnsi="Arial" w:cs="Arial"/>
          <w:color w:val="202121"/>
          <w:sz w:val="21"/>
          <w:szCs w:val="21"/>
        </w:rPr>
        <w:t>on Programs. As such, trainees will be required to work in the fields of Special Education or Speech-Language Pathology after completing their p</w:t>
      </w:r>
      <w:r w:rsidR="561AC380" w:rsidRPr="007D753B">
        <w:rPr>
          <w:rFonts w:ascii="Arial" w:hAnsi="Arial" w:cs="Arial"/>
          <w:color w:val="202121"/>
          <w:sz w:val="21"/>
          <w:szCs w:val="21"/>
        </w:rPr>
        <w:t>rograms, for 2 years for each year they receive funding (i.e., 4 years for MS-CDIS students and 3 years for MALT-MMSN students).</w:t>
      </w:r>
      <w:r w:rsidR="5C8159E4" w:rsidRPr="007D753B">
        <w:rPr>
          <w:rFonts w:ascii="Arial" w:hAnsi="Arial" w:cs="Arial"/>
          <w:color w:val="202121"/>
          <w:sz w:val="21"/>
          <w:szCs w:val="21"/>
        </w:rPr>
        <w:t xml:space="preserve"> The details of this requirement may be found on </w:t>
      </w:r>
      <w:hyperlink r:id="rId8">
        <w:r w:rsidR="5C8159E4" w:rsidRPr="007D753B">
          <w:rPr>
            <w:rStyle w:val="Hyperlink"/>
            <w:rFonts w:ascii="Arial" w:hAnsi="Arial" w:cs="Arial"/>
            <w:sz w:val="21"/>
            <w:szCs w:val="21"/>
          </w:rPr>
          <w:t>the OSEP website</w:t>
        </w:r>
      </w:hyperlink>
      <w:r w:rsidR="5C8159E4" w:rsidRPr="453E8426">
        <w:rPr>
          <w:rFonts w:ascii="Arial" w:hAnsi="Arial" w:cs="Arial"/>
          <w:color w:val="202121"/>
          <w:sz w:val="22"/>
          <w:szCs w:val="22"/>
        </w:rPr>
        <w:t>.</w:t>
      </w:r>
    </w:p>
    <w:p w14:paraId="6485FAD3" w14:textId="77777777" w:rsidR="00CD4099" w:rsidRPr="00CD4099" w:rsidRDefault="00CD4099" w:rsidP="00CD4099">
      <w:pPr>
        <w:pStyle w:val="ListParagraph"/>
        <w:rPr>
          <w:rFonts w:ascii="Arial" w:hAnsi="Arial" w:cs="Arial"/>
          <w:color w:val="202121"/>
          <w:sz w:val="22"/>
          <w:szCs w:val="22"/>
        </w:rPr>
      </w:pPr>
    </w:p>
    <w:p w14:paraId="7CB5CA1A" w14:textId="77777777" w:rsidR="00CD4099" w:rsidRDefault="00CD4099" w:rsidP="00CD4099">
      <w:pPr>
        <w:pStyle w:val="ListParagraph"/>
        <w:numPr>
          <w:ilvl w:val="0"/>
          <w:numId w:val="1"/>
        </w:numPr>
        <w:spacing w:line="259" w:lineRule="auto"/>
        <w:rPr>
          <w:rFonts w:ascii="Arial" w:hAnsi="Arial" w:cs="Arial"/>
          <w:color w:val="202121"/>
          <w:sz w:val="22"/>
          <w:szCs w:val="22"/>
        </w:rPr>
      </w:pPr>
      <w:r w:rsidRPr="453E8426">
        <w:rPr>
          <w:rFonts w:ascii="Arial" w:hAnsi="Arial" w:cs="Arial"/>
          <w:b/>
          <w:bCs/>
          <w:color w:val="202121"/>
        </w:rPr>
        <w:t>Do I need to speak Spanish fluently to be a TEAMMATES-LL trainee?</w:t>
      </w:r>
      <w:r w:rsidRPr="453E8426">
        <w:rPr>
          <w:rFonts w:ascii="Arial" w:hAnsi="Arial" w:cs="Arial"/>
          <w:color w:val="202121"/>
        </w:rPr>
        <w:t xml:space="preserve"> </w:t>
      </w:r>
      <w:r w:rsidRPr="007D753B">
        <w:rPr>
          <w:rFonts w:ascii="Arial" w:hAnsi="Arial" w:cs="Arial"/>
          <w:color w:val="202121"/>
          <w:sz w:val="21"/>
          <w:szCs w:val="21"/>
        </w:rPr>
        <w:t xml:space="preserve">While we consider proficient Spanish skills to be an asset to the goals of this project, we are most interested in trainees who demonstrate a commitment to supporting the needs of culturally and linguistically diverse children in schools. </w:t>
      </w:r>
    </w:p>
    <w:p w14:paraId="651745E3" w14:textId="77777777" w:rsidR="00CD4099" w:rsidRDefault="00CD4099" w:rsidP="00CD4099">
      <w:pPr>
        <w:spacing w:line="259" w:lineRule="auto"/>
        <w:rPr>
          <w:rFonts w:ascii="Arial" w:hAnsi="Arial" w:cs="Arial"/>
          <w:color w:val="202121"/>
          <w:sz w:val="22"/>
          <w:szCs w:val="22"/>
        </w:rPr>
      </w:pPr>
    </w:p>
    <w:p w14:paraId="0016BAA8" w14:textId="593A7B92" w:rsidR="00CD4099" w:rsidRDefault="00CD4099" w:rsidP="00CD4099">
      <w:pPr>
        <w:pStyle w:val="ListParagraph"/>
        <w:numPr>
          <w:ilvl w:val="0"/>
          <w:numId w:val="1"/>
        </w:numPr>
        <w:spacing w:line="259" w:lineRule="auto"/>
        <w:rPr>
          <w:rFonts w:ascii="Arial" w:eastAsia="Arial" w:hAnsi="Arial" w:cs="Arial"/>
          <w:color w:val="222222"/>
          <w:sz w:val="22"/>
          <w:szCs w:val="22"/>
        </w:rPr>
      </w:pPr>
      <w:r w:rsidRPr="453E8426">
        <w:rPr>
          <w:rFonts w:ascii="Arial" w:eastAsia="Arial" w:hAnsi="Arial" w:cs="Arial"/>
          <w:b/>
          <w:bCs/>
          <w:color w:val="202121"/>
        </w:rPr>
        <w:t>What is meant by the term “non-Mainstream American English dialects”?</w:t>
      </w:r>
      <w:r w:rsidRPr="453E8426">
        <w:rPr>
          <w:rFonts w:ascii="Arial" w:eastAsia="Arial" w:hAnsi="Arial" w:cs="Arial"/>
          <w:b/>
          <w:bCs/>
          <w:color w:val="202121"/>
          <w:sz w:val="22"/>
          <w:szCs w:val="22"/>
        </w:rPr>
        <w:t xml:space="preserve"> </w:t>
      </w:r>
      <w:r w:rsidRPr="007D753B">
        <w:rPr>
          <w:rFonts w:ascii="Arial" w:eastAsia="Arial" w:hAnsi="Arial" w:cs="Arial"/>
          <w:color w:val="222222"/>
          <w:sz w:val="21"/>
          <w:szCs w:val="21"/>
        </w:rPr>
        <w:t xml:space="preserve">Linguists </w:t>
      </w:r>
      <w:r w:rsidR="007D753B">
        <w:rPr>
          <w:rFonts w:ascii="Arial" w:eastAsia="Arial" w:hAnsi="Arial" w:cs="Arial"/>
          <w:color w:val="222222"/>
          <w:sz w:val="21"/>
          <w:szCs w:val="21"/>
        </w:rPr>
        <w:t xml:space="preserve">and Speech-Language Pathologists </w:t>
      </w:r>
      <w:r w:rsidRPr="007D753B">
        <w:rPr>
          <w:rFonts w:ascii="Arial" w:eastAsia="Arial" w:hAnsi="Arial" w:cs="Arial"/>
          <w:color w:val="222222"/>
          <w:sz w:val="21"/>
          <w:szCs w:val="21"/>
        </w:rPr>
        <w:t xml:space="preserve">use the term “Mainstream American English” (MAE) or “Standard American English” (SAE) to refer to the kind of spoken or written English that is taught in </w:t>
      </w:r>
      <w:r w:rsidR="007D753B">
        <w:rPr>
          <w:rFonts w:ascii="Arial" w:eastAsia="Arial" w:hAnsi="Arial" w:cs="Arial"/>
          <w:color w:val="222222"/>
          <w:sz w:val="21"/>
          <w:szCs w:val="21"/>
        </w:rPr>
        <w:t xml:space="preserve">U.S. </w:t>
      </w:r>
      <w:r w:rsidRPr="007D753B">
        <w:rPr>
          <w:rFonts w:ascii="Arial" w:eastAsia="Arial" w:hAnsi="Arial" w:cs="Arial"/>
          <w:color w:val="222222"/>
          <w:sz w:val="21"/>
          <w:szCs w:val="21"/>
        </w:rPr>
        <w:t xml:space="preserve">schools and is used in the workplace, in newspapers, on news broadcasts, etc. “Non-mainstream” dialects of American English are other variants such as Appalachian English, African American English, and Chicano/Latino English, which have some grammatical and phonological features that are different from those of MAE. Like bilingualism, bidialectalism is an asset that children bring to their learning experiences in school. The following webpage is an </w:t>
      </w:r>
      <w:hyperlink r:id="rId9">
        <w:r w:rsidRPr="007D753B">
          <w:rPr>
            <w:rStyle w:val="Hyperlink"/>
            <w:rFonts w:ascii="Arial" w:eastAsia="Arial" w:hAnsi="Arial" w:cs="Arial"/>
            <w:sz w:val="21"/>
            <w:szCs w:val="21"/>
          </w:rPr>
          <w:t>excellent resource</w:t>
        </w:r>
      </w:hyperlink>
      <w:r w:rsidRPr="007D753B">
        <w:rPr>
          <w:rFonts w:ascii="Arial" w:eastAsia="Arial" w:hAnsi="Arial" w:cs="Arial"/>
          <w:color w:val="222222"/>
          <w:sz w:val="21"/>
          <w:szCs w:val="21"/>
        </w:rPr>
        <w:t xml:space="preserve"> on dialectal variants of English spoken in North America.</w:t>
      </w:r>
    </w:p>
    <w:p w14:paraId="03035D75" w14:textId="77777777" w:rsidR="00CD4099" w:rsidRPr="00CD4099" w:rsidRDefault="00CD4099" w:rsidP="00CD4099">
      <w:pPr>
        <w:pStyle w:val="ListParagraph"/>
        <w:rPr>
          <w:rFonts w:ascii="Arial" w:hAnsi="Arial" w:cs="Arial"/>
          <w:b/>
          <w:bCs/>
          <w:color w:val="202121"/>
        </w:rPr>
      </w:pPr>
    </w:p>
    <w:p w14:paraId="3B24AAE4" w14:textId="2DF0251B" w:rsidR="00CD4099" w:rsidRPr="00CD4099" w:rsidRDefault="00CD4099" w:rsidP="00BE531B">
      <w:pPr>
        <w:pStyle w:val="ListParagraph"/>
        <w:numPr>
          <w:ilvl w:val="0"/>
          <w:numId w:val="1"/>
        </w:numPr>
        <w:spacing w:line="259" w:lineRule="auto"/>
        <w:rPr>
          <w:rFonts w:ascii="Arial" w:hAnsi="Arial" w:cs="Arial"/>
          <w:sz w:val="22"/>
          <w:szCs w:val="22"/>
        </w:rPr>
      </w:pPr>
      <w:r w:rsidRPr="00CD4099">
        <w:rPr>
          <w:rFonts w:ascii="Arial" w:hAnsi="Arial" w:cs="Arial"/>
          <w:b/>
          <w:bCs/>
          <w:color w:val="202121"/>
        </w:rPr>
        <w:t>What are the federal eligibility requirements for receiving a Department of Education training grant? Can non-citizens</w:t>
      </w:r>
      <w:r w:rsidR="007D753B">
        <w:rPr>
          <w:rFonts w:ascii="Arial" w:hAnsi="Arial" w:cs="Arial"/>
          <w:b/>
          <w:bCs/>
          <w:color w:val="202121"/>
        </w:rPr>
        <w:t>, including DACA recipients,</w:t>
      </w:r>
      <w:r w:rsidRPr="00CD4099">
        <w:rPr>
          <w:rFonts w:ascii="Arial" w:hAnsi="Arial" w:cs="Arial"/>
          <w:b/>
          <w:bCs/>
          <w:color w:val="202121"/>
        </w:rPr>
        <w:t xml:space="preserve"> apply? </w:t>
      </w:r>
      <w:r w:rsidR="000673ED">
        <w:rPr>
          <w:rFonts w:ascii="Arial" w:hAnsi="Arial" w:cs="Arial"/>
          <w:color w:val="202121"/>
          <w:sz w:val="21"/>
          <w:szCs w:val="21"/>
        </w:rPr>
        <w:t>The</w:t>
      </w:r>
      <w:r w:rsidRPr="007D753B">
        <w:rPr>
          <w:rFonts w:ascii="Arial" w:hAnsi="Arial" w:cs="Arial"/>
          <w:color w:val="202121"/>
          <w:sz w:val="21"/>
          <w:szCs w:val="21"/>
        </w:rPr>
        <w:t xml:space="preserve"> </w:t>
      </w:r>
      <w:hyperlink r:id="rId10" w:history="1">
        <w:r w:rsidRPr="000673ED">
          <w:rPr>
            <w:rStyle w:val="Hyperlink"/>
            <w:rFonts w:ascii="Arial" w:hAnsi="Arial" w:cs="Arial"/>
            <w:sz w:val="21"/>
            <w:szCs w:val="21"/>
          </w:rPr>
          <w:t>Department of Education</w:t>
        </w:r>
      </w:hyperlink>
      <w:r w:rsidR="000673ED">
        <w:rPr>
          <w:rFonts w:ascii="Arial" w:hAnsi="Arial" w:cs="Arial"/>
          <w:color w:val="202121"/>
          <w:sz w:val="21"/>
          <w:szCs w:val="21"/>
        </w:rPr>
        <w:t xml:space="preserve"> outlines</w:t>
      </w:r>
      <w:r w:rsidRPr="007D753B">
        <w:rPr>
          <w:rFonts w:ascii="Arial" w:hAnsi="Arial" w:cs="Arial"/>
          <w:color w:val="202121"/>
          <w:sz w:val="21"/>
          <w:szCs w:val="21"/>
        </w:rPr>
        <w:t xml:space="preserve"> </w:t>
      </w:r>
      <w:r w:rsidRPr="007D753B">
        <w:rPr>
          <w:rFonts w:ascii="Arial" w:hAnsi="Arial" w:cs="Arial"/>
          <w:color w:val="000000"/>
          <w:sz w:val="21"/>
          <w:szCs w:val="21"/>
          <w:bdr w:val="none" w:sz="0" w:space="0" w:color="auto" w:frame="1"/>
        </w:rPr>
        <w:t>the</w:t>
      </w:r>
      <w:r w:rsidR="000673ED">
        <w:rPr>
          <w:rFonts w:ascii="Arial" w:hAnsi="Arial" w:cs="Arial"/>
          <w:color w:val="000000"/>
          <w:sz w:val="21"/>
          <w:szCs w:val="21"/>
          <w:bdr w:val="none" w:sz="0" w:space="0" w:color="auto" w:frame="1"/>
        </w:rPr>
        <w:t xml:space="preserve"> </w:t>
      </w:r>
      <w:r w:rsidR="000673ED" w:rsidRPr="007D753B">
        <w:rPr>
          <w:rFonts w:ascii="Arial" w:hAnsi="Arial" w:cs="Arial"/>
          <w:color w:val="000000"/>
          <w:sz w:val="21"/>
          <w:szCs w:val="21"/>
          <w:bdr w:val="none" w:sz="0" w:space="0" w:color="auto" w:frame="1"/>
        </w:rPr>
        <w:t>2006 citizenship/resident requirements</w:t>
      </w:r>
      <w:r w:rsidR="000673ED">
        <w:rPr>
          <w:rFonts w:ascii="Arial" w:hAnsi="Arial" w:cs="Arial"/>
          <w:color w:val="000000"/>
          <w:sz w:val="21"/>
          <w:szCs w:val="21"/>
          <w:bdr w:val="none" w:sz="0" w:space="0" w:color="auto" w:frame="1"/>
        </w:rPr>
        <w:t xml:space="preserve"> </w:t>
      </w:r>
      <w:r w:rsidR="000673ED" w:rsidRPr="007D753B">
        <w:rPr>
          <w:rFonts w:ascii="Arial" w:hAnsi="Arial" w:cs="Arial"/>
          <w:color w:val="000000"/>
          <w:sz w:val="21"/>
          <w:szCs w:val="21"/>
          <w:bdr w:val="none" w:sz="0" w:space="0" w:color="auto" w:frame="1"/>
        </w:rPr>
        <w:t>governing their grant</w:t>
      </w:r>
      <w:r w:rsidRPr="007D753B">
        <w:rPr>
          <w:rFonts w:ascii="Arial" w:hAnsi="Arial" w:cs="Arial"/>
          <w:color w:val="000000"/>
          <w:sz w:val="21"/>
          <w:szCs w:val="21"/>
          <w:bdr w:val="none" w:sz="0" w:space="0" w:color="auto" w:frame="1"/>
        </w:rPr>
        <w:t xml:space="preserve"> </w:t>
      </w:r>
      <w:r w:rsidR="000673ED">
        <w:rPr>
          <w:rFonts w:ascii="Arial" w:hAnsi="Arial" w:cs="Arial"/>
          <w:color w:val="000000"/>
          <w:sz w:val="21"/>
          <w:szCs w:val="21"/>
          <w:bdr w:val="none" w:sz="0" w:space="0" w:color="auto" w:frame="1"/>
        </w:rPr>
        <w:t xml:space="preserve">that </w:t>
      </w:r>
      <w:r w:rsidR="000673ED" w:rsidRPr="007D753B">
        <w:rPr>
          <w:rFonts w:ascii="Arial" w:hAnsi="Arial" w:cs="Arial"/>
          <w:color w:val="202121"/>
          <w:sz w:val="21"/>
          <w:szCs w:val="21"/>
        </w:rPr>
        <w:t xml:space="preserve">trainees </w:t>
      </w:r>
      <w:r w:rsidR="000673ED" w:rsidRPr="007D753B">
        <w:rPr>
          <w:rFonts w:ascii="Arial" w:hAnsi="Arial" w:cs="Arial"/>
          <w:color w:val="000000"/>
          <w:sz w:val="21"/>
          <w:szCs w:val="21"/>
          <w:bdr w:val="none" w:sz="0" w:space="0" w:color="auto" w:frame="1"/>
        </w:rPr>
        <w:t>must satisfy</w:t>
      </w:r>
      <w:r w:rsidR="000673ED">
        <w:rPr>
          <w:rFonts w:ascii="Arial" w:hAnsi="Arial" w:cs="Arial"/>
          <w:color w:val="000000"/>
          <w:sz w:val="21"/>
          <w:szCs w:val="21"/>
          <w:bdr w:val="none" w:sz="0" w:space="0" w:color="auto" w:frame="1"/>
        </w:rPr>
        <w:t xml:space="preserve">. </w:t>
      </w:r>
      <w:r w:rsidRPr="007D753B">
        <w:rPr>
          <w:rFonts w:ascii="Arial" w:hAnsi="Arial" w:cs="Arial"/>
          <w:color w:val="000000"/>
          <w:sz w:val="21"/>
          <w:szCs w:val="21"/>
        </w:rPr>
        <w:t xml:space="preserve">According to information we have received from the Department of Education, </w:t>
      </w:r>
      <w:r w:rsidR="007D753B" w:rsidRPr="007D753B">
        <w:rPr>
          <w:rFonts w:ascii="Arial" w:hAnsi="Arial" w:cs="Arial"/>
          <w:color w:val="000000"/>
          <w:sz w:val="21"/>
          <w:szCs w:val="21"/>
        </w:rPr>
        <w:t>“</w:t>
      </w:r>
      <w:r w:rsidRPr="007D753B">
        <w:rPr>
          <w:rFonts w:ascii="Arial" w:hAnsi="Arial" w:cs="Arial"/>
          <w:color w:val="242424"/>
          <w:sz w:val="21"/>
          <w:szCs w:val="21"/>
          <w:shd w:val="clear" w:color="auto" w:fill="FFFFFF"/>
        </w:rPr>
        <w:t>u</w:t>
      </w:r>
      <w:r w:rsidRPr="007D753B">
        <w:rPr>
          <w:rFonts w:ascii="Arial" w:hAnsi="Arial" w:cs="Arial"/>
          <w:color w:val="242424"/>
          <w:sz w:val="21"/>
          <w:szCs w:val="21"/>
          <w:shd w:val="clear" w:color="auto" w:fill="FFFFFF"/>
        </w:rPr>
        <w:t>nder the regulations governing service obligation for federal funds awarded under section 662 of IDEA (34 CFR 304.3(g) (e.g., 325K, 325D), U.S. citizenship is an eligibility requirement. DACA students are not eligible.</w:t>
      </w:r>
      <w:r w:rsidR="007D753B" w:rsidRPr="007D753B">
        <w:rPr>
          <w:rFonts w:ascii="Arial" w:hAnsi="Arial" w:cs="Arial"/>
          <w:color w:val="000000"/>
          <w:sz w:val="21"/>
          <w:szCs w:val="21"/>
        </w:rPr>
        <w:t>”</w:t>
      </w:r>
    </w:p>
    <w:p w14:paraId="73427F0C" w14:textId="08BCAE65" w:rsidR="00CD4099" w:rsidRPr="00CD4099" w:rsidRDefault="00CD4099" w:rsidP="00CD4099">
      <w:pPr>
        <w:pStyle w:val="ListParagraph"/>
        <w:rPr>
          <w:rFonts w:ascii="Arial" w:hAnsi="Arial" w:cs="Arial"/>
          <w:b/>
          <w:bCs/>
          <w:color w:val="202121"/>
          <w:sz w:val="22"/>
          <w:szCs w:val="22"/>
        </w:rPr>
      </w:pPr>
    </w:p>
    <w:sectPr w:rsidR="00CD4099" w:rsidRPr="00CD4099" w:rsidSect="00BE67F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1D6F00"/>
    <w:multiLevelType w:val="multilevel"/>
    <w:tmpl w:val="4C0022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6509CF3"/>
    <w:multiLevelType w:val="hybridMultilevel"/>
    <w:tmpl w:val="C9E2771E"/>
    <w:lvl w:ilvl="0" w:tplc="3B28D23A">
      <w:start w:val="1"/>
      <w:numFmt w:val="bullet"/>
      <w:lvlText w:val=""/>
      <w:lvlJc w:val="left"/>
      <w:pPr>
        <w:ind w:left="720" w:hanging="360"/>
      </w:pPr>
      <w:rPr>
        <w:rFonts w:ascii="Symbol" w:hAnsi="Symbol" w:hint="default"/>
      </w:rPr>
    </w:lvl>
    <w:lvl w:ilvl="1" w:tplc="A3740EFE">
      <w:start w:val="1"/>
      <w:numFmt w:val="bullet"/>
      <w:lvlText w:val="o"/>
      <w:lvlJc w:val="left"/>
      <w:pPr>
        <w:ind w:left="1440" w:hanging="360"/>
      </w:pPr>
      <w:rPr>
        <w:rFonts w:ascii="Courier New" w:hAnsi="Courier New" w:hint="default"/>
      </w:rPr>
    </w:lvl>
    <w:lvl w:ilvl="2" w:tplc="61B00C50">
      <w:start w:val="1"/>
      <w:numFmt w:val="bullet"/>
      <w:lvlText w:val=""/>
      <w:lvlJc w:val="left"/>
      <w:pPr>
        <w:ind w:left="2160" w:hanging="360"/>
      </w:pPr>
      <w:rPr>
        <w:rFonts w:ascii="Wingdings" w:hAnsi="Wingdings" w:hint="default"/>
      </w:rPr>
    </w:lvl>
    <w:lvl w:ilvl="3" w:tplc="9A7C1A16">
      <w:start w:val="1"/>
      <w:numFmt w:val="bullet"/>
      <w:lvlText w:val=""/>
      <w:lvlJc w:val="left"/>
      <w:pPr>
        <w:ind w:left="2880" w:hanging="360"/>
      </w:pPr>
      <w:rPr>
        <w:rFonts w:ascii="Symbol" w:hAnsi="Symbol" w:hint="default"/>
      </w:rPr>
    </w:lvl>
    <w:lvl w:ilvl="4" w:tplc="31D89414">
      <w:start w:val="1"/>
      <w:numFmt w:val="bullet"/>
      <w:lvlText w:val="o"/>
      <w:lvlJc w:val="left"/>
      <w:pPr>
        <w:ind w:left="3600" w:hanging="360"/>
      </w:pPr>
      <w:rPr>
        <w:rFonts w:ascii="Courier New" w:hAnsi="Courier New" w:hint="default"/>
      </w:rPr>
    </w:lvl>
    <w:lvl w:ilvl="5" w:tplc="562AECAA">
      <w:start w:val="1"/>
      <w:numFmt w:val="bullet"/>
      <w:lvlText w:val=""/>
      <w:lvlJc w:val="left"/>
      <w:pPr>
        <w:ind w:left="4320" w:hanging="360"/>
      </w:pPr>
      <w:rPr>
        <w:rFonts w:ascii="Wingdings" w:hAnsi="Wingdings" w:hint="default"/>
      </w:rPr>
    </w:lvl>
    <w:lvl w:ilvl="6" w:tplc="B65ECB48">
      <w:start w:val="1"/>
      <w:numFmt w:val="bullet"/>
      <w:lvlText w:val=""/>
      <w:lvlJc w:val="left"/>
      <w:pPr>
        <w:ind w:left="5040" w:hanging="360"/>
      </w:pPr>
      <w:rPr>
        <w:rFonts w:ascii="Symbol" w:hAnsi="Symbol" w:hint="default"/>
      </w:rPr>
    </w:lvl>
    <w:lvl w:ilvl="7" w:tplc="14A44D60">
      <w:start w:val="1"/>
      <w:numFmt w:val="bullet"/>
      <w:lvlText w:val="o"/>
      <w:lvlJc w:val="left"/>
      <w:pPr>
        <w:ind w:left="5760" w:hanging="360"/>
      </w:pPr>
      <w:rPr>
        <w:rFonts w:ascii="Courier New" w:hAnsi="Courier New" w:hint="default"/>
      </w:rPr>
    </w:lvl>
    <w:lvl w:ilvl="8" w:tplc="B0D21B5E">
      <w:start w:val="1"/>
      <w:numFmt w:val="bullet"/>
      <w:lvlText w:val=""/>
      <w:lvlJc w:val="left"/>
      <w:pPr>
        <w:ind w:left="6480" w:hanging="360"/>
      </w:pPr>
      <w:rPr>
        <w:rFonts w:ascii="Wingdings" w:hAnsi="Wingdings" w:hint="default"/>
      </w:rPr>
    </w:lvl>
  </w:abstractNum>
  <w:num w:numId="1" w16cid:durableId="2088765213">
    <w:abstractNumId w:val="1"/>
  </w:num>
  <w:num w:numId="2" w16cid:durableId="1118451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022"/>
    <w:rsid w:val="000673ED"/>
    <w:rsid w:val="001BBEFB"/>
    <w:rsid w:val="00393B1A"/>
    <w:rsid w:val="00551022"/>
    <w:rsid w:val="007D753B"/>
    <w:rsid w:val="00B464F7"/>
    <w:rsid w:val="00BE67F6"/>
    <w:rsid w:val="00CD4099"/>
    <w:rsid w:val="00EF6732"/>
    <w:rsid w:val="01C3CDAA"/>
    <w:rsid w:val="0345C3E7"/>
    <w:rsid w:val="084BD95C"/>
    <w:rsid w:val="09512558"/>
    <w:rsid w:val="0BAE0CDE"/>
    <w:rsid w:val="0C88C61A"/>
    <w:rsid w:val="0C916A1A"/>
    <w:rsid w:val="0D5D9E7F"/>
    <w:rsid w:val="0F4930F2"/>
    <w:rsid w:val="0F802B5F"/>
    <w:rsid w:val="0FC90ADC"/>
    <w:rsid w:val="1043DC0D"/>
    <w:rsid w:val="1114EFBD"/>
    <w:rsid w:val="14B4801A"/>
    <w:rsid w:val="16168003"/>
    <w:rsid w:val="16F1AC2D"/>
    <w:rsid w:val="194E20C5"/>
    <w:rsid w:val="19D316BB"/>
    <w:rsid w:val="1A6CABD9"/>
    <w:rsid w:val="1AE9F126"/>
    <w:rsid w:val="1B705401"/>
    <w:rsid w:val="1C5CB67D"/>
    <w:rsid w:val="1CF9743A"/>
    <w:rsid w:val="1D0300A4"/>
    <w:rsid w:val="1DD26D34"/>
    <w:rsid w:val="1E2191E8"/>
    <w:rsid w:val="1F372138"/>
    <w:rsid w:val="211CEA69"/>
    <w:rsid w:val="222051A9"/>
    <w:rsid w:val="2255999D"/>
    <w:rsid w:val="2292D05F"/>
    <w:rsid w:val="2292E21E"/>
    <w:rsid w:val="22B8BACA"/>
    <w:rsid w:val="2332158B"/>
    <w:rsid w:val="2563D70F"/>
    <w:rsid w:val="256EB52D"/>
    <w:rsid w:val="25F05B8C"/>
    <w:rsid w:val="260A2BAD"/>
    <w:rsid w:val="27290AC0"/>
    <w:rsid w:val="278C3459"/>
    <w:rsid w:val="27AC3013"/>
    <w:rsid w:val="290B131F"/>
    <w:rsid w:val="2AC3CCAF"/>
    <w:rsid w:val="2AC3D51B"/>
    <w:rsid w:val="2B3D1DAA"/>
    <w:rsid w:val="2DFB75DD"/>
    <w:rsid w:val="2EE20C1D"/>
    <w:rsid w:val="2F9F2B58"/>
    <w:rsid w:val="34729C7B"/>
    <w:rsid w:val="3478B2C1"/>
    <w:rsid w:val="360687C2"/>
    <w:rsid w:val="381401B3"/>
    <w:rsid w:val="39130AE5"/>
    <w:rsid w:val="3AA7C3E7"/>
    <w:rsid w:val="3D61DD37"/>
    <w:rsid w:val="3D6983CD"/>
    <w:rsid w:val="3E197EC1"/>
    <w:rsid w:val="3ECF42A2"/>
    <w:rsid w:val="3EEC343D"/>
    <w:rsid w:val="3F61A264"/>
    <w:rsid w:val="3F894A52"/>
    <w:rsid w:val="4223D4FF"/>
    <w:rsid w:val="423CF4F0"/>
    <w:rsid w:val="4276AF1E"/>
    <w:rsid w:val="42ECEFE4"/>
    <w:rsid w:val="453E8426"/>
    <w:rsid w:val="467E3FD7"/>
    <w:rsid w:val="46851A07"/>
    <w:rsid w:val="469D08ED"/>
    <w:rsid w:val="46FF2B3C"/>
    <w:rsid w:val="4C60A419"/>
    <w:rsid w:val="4CD79A29"/>
    <w:rsid w:val="4D0B4B93"/>
    <w:rsid w:val="4EDECE40"/>
    <w:rsid w:val="4FB8C0E7"/>
    <w:rsid w:val="500D8A8E"/>
    <w:rsid w:val="5175DF61"/>
    <w:rsid w:val="531B51AF"/>
    <w:rsid w:val="54F7D846"/>
    <w:rsid w:val="55077712"/>
    <w:rsid w:val="55264028"/>
    <w:rsid w:val="555C9576"/>
    <w:rsid w:val="55797EA5"/>
    <w:rsid w:val="5596915E"/>
    <w:rsid w:val="559C3930"/>
    <w:rsid w:val="561AC380"/>
    <w:rsid w:val="5833A5B7"/>
    <w:rsid w:val="58943638"/>
    <w:rsid w:val="59327644"/>
    <w:rsid w:val="5A4CF834"/>
    <w:rsid w:val="5C8159E4"/>
    <w:rsid w:val="5D8498F6"/>
    <w:rsid w:val="5DC7FB53"/>
    <w:rsid w:val="5E5F2B20"/>
    <w:rsid w:val="5E868F49"/>
    <w:rsid w:val="60225FAA"/>
    <w:rsid w:val="60BC314C"/>
    <w:rsid w:val="631114AF"/>
    <w:rsid w:val="637B6C77"/>
    <w:rsid w:val="64CE6CA4"/>
    <w:rsid w:val="653A5395"/>
    <w:rsid w:val="6906A0C7"/>
    <w:rsid w:val="6B49BFA0"/>
    <w:rsid w:val="6C27227F"/>
    <w:rsid w:val="6C983878"/>
    <w:rsid w:val="6DEDA385"/>
    <w:rsid w:val="6E986ECE"/>
    <w:rsid w:val="72CC7683"/>
    <w:rsid w:val="731D97F2"/>
    <w:rsid w:val="7348C00D"/>
    <w:rsid w:val="76041745"/>
    <w:rsid w:val="766740DE"/>
    <w:rsid w:val="766AAF03"/>
    <w:rsid w:val="78241EB6"/>
    <w:rsid w:val="7975F53C"/>
    <w:rsid w:val="7B53DA5E"/>
    <w:rsid w:val="7B905FFF"/>
    <w:rsid w:val="7D61BEE7"/>
    <w:rsid w:val="7E6C676E"/>
    <w:rsid w:val="7ED6B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F8BB8E"/>
  <w15:chartTrackingRefBased/>
  <w15:docId w15:val="{33D7114F-FF43-A14E-9AFE-F951CCE2E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464F7"/>
    <w:rPr>
      <w:b/>
      <w:bCs/>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semiHidden/>
    <w:unhideWhenUsed/>
    <w:rsid w:val="00CD4099"/>
    <w:pPr>
      <w:spacing w:before="100" w:beforeAutospacing="1" w:after="100" w:afterAutospacing="1"/>
    </w:pPr>
    <w:rPr>
      <w:rFonts w:ascii="Times New Roman" w:eastAsia="Times New Roman" w:hAnsi="Times New Roman" w:cs="Times New Roman"/>
    </w:rPr>
  </w:style>
  <w:style w:type="character" w:customStyle="1" w:styleId="ms-button-flexcontainer">
    <w:name w:val="ms-button-flexcontainer"/>
    <w:basedOn w:val="DefaultParagraphFont"/>
    <w:rsid w:val="00CD4099"/>
  </w:style>
  <w:style w:type="character" w:styleId="FollowedHyperlink">
    <w:name w:val="FollowedHyperlink"/>
    <w:basedOn w:val="DefaultParagraphFont"/>
    <w:uiPriority w:val="99"/>
    <w:semiHidden/>
    <w:unhideWhenUsed/>
    <w:rsid w:val="000673ED"/>
    <w:rPr>
      <w:color w:val="954F72" w:themeColor="followedHyperlink"/>
      <w:u w:val="single"/>
    </w:rPr>
  </w:style>
  <w:style w:type="character" w:styleId="UnresolvedMention">
    <w:name w:val="Unresolved Mention"/>
    <w:basedOn w:val="DefaultParagraphFont"/>
    <w:uiPriority w:val="99"/>
    <w:semiHidden/>
    <w:unhideWhenUsed/>
    <w:rsid w:val="000673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534188">
      <w:bodyDiv w:val="1"/>
      <w:marLeft w:val="0"/>
      <w:marRight w:val="0"/>
      <w:marTop w:val="0"/>
      <w:marBottom w:val="0"/>
      <w:divBdr>
        <w:top w:val="none" w:sz="0" w:space="0" w:color="auto"/>
        <w:left w:val="none" w:sz="0" w:space="0" w:color="auto"/>
        <w:bottom w:val="none" w:sz="0" w:space="0" w:color="auto"/>
        <w:right w:val="none" w:sz="0" w:space="0" w:color="auto"/>
      </w:divBdr>
      <w:divsChild>
        <w:div w:id="268051454">
          <w:marLeft w:val="0"/>
          <w:marRight w:val="0"/>
          <w:marTop w:val="240"/>
          <w:marBottom w:val="240"/>
          <w:divBdr>
            <w:top w:val="none" w:sz="0" w:space="0" w:color="auto"/>
            <w:left w:val="none" w:sz="0" w:space="0" w:color="auto"/>
            <w:bottom w:val="none" w:sz="0" w:space="0" w:color="auto"/>
            <w:right w:val="none" w:sz="0" w:space="0" w:color="auto"/>
          </w:divBdr>
          <w:divsChild>
            <w:div w:id="937328269">
              <w:marLeft w:val="0"/>
              <w:marRight w:val="0"/>
              <w:marTop w:val="0"/>
              <w:marBottom w:val="0"/>
              <w:divBdr>
                <w:top w:val="none" w:sz="0" w:space="0" w:color="auto"/>
                <w:left w:val="none" w:sz="0" w:space="0" w:color="auto"/>
                <w:bottom w:val="none" w:sz="0" w:space="0" w:color="auto"/>
                <w:right w:val="none" w:sz="0" w:space="0" w:color="auto"/>
              </w:divBdr>
              <w:divsChild>
                <w:div w:id="1990011059">
                  <w:marLeft w:val="0"/>
                  <w:marRight w:val="0"/>
                  <w:marTop w:val="0"/>
                  <w:marBottom w:val="0"/>
                  <w:divBdr>
                    <w:top w:val="none" w:sz="0" w:space="0" w:color="auto"/>
                    <w:left w:val="none" w:sz="0" w:space="0" w:color="auto"/>
                    <w:bottom w:val="none" w:sz="0" w:space="0" w:color="auto"/>
                    <w:right w:val="none" w:sz="0" w:space="0" w:color="auto"/>
                  </w:divBdr>
                </w:div>
                <w:div w:id="18092193">
                  <w:marLeft w:val="0"/>
                  <w:marRight w:val="120"/>
                  <w:marTop w:val="0"/>
                  <w:marBottom w:val="180"/>
                  <w:divBdr>
                    <w:top w:val="none" w:sz="0" w:space="0" w:color="auto"/>
                    <w:left w:val="none" w:sz="0" w:space="0" w:color="auto"/>
                    <w:bottom w:val="none" w:sz="0" w:space="0" w:color="auto"/>
                    <w:right w:val="none" w:sz="0" w:space="0" w:color="auto"/>
                  </w:divBdr>
                </w:div>
                <w:div w:id="1904215285">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dp.ed.gov/osep/home/faq2006"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pdp.ed.gov/OSEP/Regulation/ProgramRegs2006" TargetMode="External"/><Relationship Id="rId4" Type="http://schemas.openxmlformats.org/officeDocument/2006/relationships/numbering" Target="numbering.xml"/><Relationship Id="rId9" Type="http://schemas.openxmlformats.org/officeDocument/2006/relationships/hyperlink" Target="https://ygdp.yale.edu/fa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BD82FCCDB1244FA6302B0016FB648F" ma:contentTypeVersion="9" ma:contentTypeDescription="Create a new document." ma:contentTypeScope="" ma:versionID="4a4c4a32dd918d5ba0aba101c27a0dc6">
  <xsd:schema xmlns:xsd="http://www.w3.org/2001/XMLSchema" xmlns:xs="http://www.w3.org/2001/XMLSchema" xmlns:p="http://schemas.microsoft.com/office/2006/metadata/properties" xmlns:ns2="449f5db6-5c12-4a64-98c6-f21ea2dde0e4" xmlns:ns3="7965a2c6-7745-4055-ae5d-f4e0467e5f65" targetNamespace="http://schemas.microsoft.com/office/2006/metadata/properties" ma:root="true" ma:fieldsID="2ff3089a96e8058edd1842fc73cb75d4" ns2:_="" ns3:_="">
    <xsd:import namespace="449f5db6-5c12-4a64-98c6-f21ea2dde0e4"/>
    <xsd:import namespace="7965a2c6-7745-4055-ae5d-f4e0467e5f6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f5db6-5c12-4a64-98c6-f21ea2dde0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9a960ae-7ed5-4021-a25b-c39071f95f00"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65a2c6-7745-4055-ae5d-f4e0467e5f6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49f5db6-5c12-4a64-98c6-f21ea2dde0e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2A36CED-037F-4468-973E-B50261054610}">
  <ds:schemaRefs>
    <ds:schemaRef ds:uri="http://schemas.microsoft.com/sharepoint/v3/contenttype/forms"/>
  </ds:schemaRefs>
</ds:datastoreItem>
</file>

<file path=customXml/itemProps2.xml><?xml version="1.0" encoding="utf-8"?>
<ds:datastoreItem xmlns:ds="http://schemas.openxmlformats.org/officeDocument/2006/customXml" ds:itemID="{757DFA13-80E2-4F9B-9999-9F42ED0FF0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f5db6-5c12-4a64-98c6-f21ea2dde0e4"/>
    <ds:schemaRef ds:uri="7965a2c6-7745-4055-ae5d-f4e0467e5f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CA0662-064F-48DA-BB60-69392DCDE4F0}">
  <ds:schemaRefs>
    <ds:schemaRef ds:uri="http://schemas.microsoft.com/office/2006/metadata/properties"/>
    <ds:schemaRef ds:uri="http://schemas.microsoft.com/office/infopath/2007/PartnerControls"/>
    <ds:schemaRef ds:uri="449f5db6-5c12-4a64-98c6-f21ea2dde0e4"/>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670</Words>
  <Characters>3820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Conboy, Barbara</dc:creator>
  <cp:keywords/>
  <dc:description/>
  <cp:lastModifiedBy>Conboy, Barbara</cp:lastModifiedBy>
  <cp:revision>5</cp:revision>
  <dcterms:created xsi:type="dcterms:W3CDTF">2023-03-10T21:44:00Z</dcterms:created>
  <dcterms:modified xsi:type="dcterms:W3CDTF">2023-03-17T23:37:00Z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0x01010095BD82FCCDB1244FA6302B0016FB648F</vt:lpwstr>
  </property>
  <property fmtid="{D5CDD505-2E9C-101B-9397-08002B2CF9AE}" pid="3" name="MediaServiceImageTags">
    <vt:lpwstr/>
  </property>
</Properties>
</file>